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9E65B" w14:textId="48A8F3D5" w:rsidR="00644E47" w:rsidRDefault="00E47E4A" w:rsidP="00644E47">
      <w:pPr>
        <w:jc w:val="center"/>
      </w:pPr>
      <w:bookmarkStart w:id="0" w:name="_GoBack"/>
      <w:bookmarkEnd w:id="0"/>
      <w:r>
        <w:rPr>
          <w:noProof/>
        </w:rPr>
        <w:drawing>
          <wp:inline distT="0" distB="0" distL="0" distR="0" wp14:anchorId="6F6C2DBC" wp14:editId="32266EBA">
            <wp:extent cx="6858000" cy="1116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dges logo with art.png"/>
                    <pic:cNvPicPr/>
                  </pic:nvPicPr>
                  <pic:blipFill>
                    <a:blip r:embed="rId8">
                      <a:extLst>
                        <a:ext uri="{28A0092B-C50C-407E-A947-70E740481C1C}">
                          <a14:useLocalDpi xmlns:a14="http://schemas.microsoft.com/office/drawing/2010/main" val="0"/>
                        </a:ext>
                      </a:extLst>
                    </a:blip>
                    <a:stretch>
                      <a:fillRect/>
                    </a:stretch>
                  </pic:blipFill>
                  <pic:spPr>
                    <a:xfrm>
                      <a:off x="0" y="0"/>
                      <a:ext cx="6858000" cy="1116330"/>
                    </a:xfrm>
                    <a:prstGeom prst="rect">
                      <a:avLst/>
                    </a:prstGeom>
                  </pic:spPr>
                </pic:pic>
              </a:graphicData>
            </a:graphic>
          </wp:inline>
        </w:drawing>
      </w:r>
    </w:p>
    <w:p w14:paraId="38192E7E" w14:textId="2662176D" w:rsidR="00E47E4A" w:rsidRPr="00E47E4A" w:rsidRDefault="00E47E4A" w:rsidP="00802841">
      <w:pPr>
        <w:spacing w:after="0" w:line="240" w:lineRule="auto"/>
        <w:jc w:val="center"/>
        <w:rPr>
          <w:rFonts w:ascii="Knockout 30 Junior Welterwt" w:hAnsi="Knockout 30 Junior Welterwt"/>
          <w:sz w:val="72"/>
          <w:szCs w:val="36"/>
        </w:rPr>
      </w:pPr>
      <w:r>
        <w:rPr>
          <w:rFonts w:ascii="Knockout 30 Junior Welterwt" w:hAnsi="Knockout 30 Junior Welterwt"/>
          <w:sz w:val="72"/>
          <w:szCs w:val="36"/>
        </w:rPr>
        <w:t>Interpreter Workshop Series 2020</w:t>
      </w:r>
    </w:p>
    <w:p w14:paraId="118DC8F5" w14:textId="32921026" w:rsidR="00E47E4A" w:rsidRDefault="00E47E4A" w:rsidP="00802841">
      <w:pPr>
        <w:spacing w:after="0" w:line="240" w:lineRule="auto"/>
        <w:jc w:val="center"/>
        <w:rPr>
          <w:rFonts w:ascii="Knockout 30 Junior Welterwt" w:hAnsi="Knockout 30 Junior Welterwt"/>
          <w:sz w:val="36"/>
          <w:szCs w:val="36"/>
        </w:rPr>
      </w:pPr>
      <w:r>
        <w:rPr>
          <w:rFonts w:ascii="Knockout 30 Junior Welterwt" w:hAnsi="Knockout 30 Junior Welterwt"/>
          <w:sz w:val="36"/>
          <w:szCs w:val="36"/>
        </w:rPr>
        <w:t>Presenter:  William F. Ross, III</w:t>
      </w:r>
    </w:p>
    <w:p w14:paraId="01B7089B" w14:textId="77777777" w:rsidR="00E47E4A" w:rsidRPr="00E47E4A" w:rsidRDefault="00E47E4A" w:rsidP="00802841">
      <w:pPr>
        <w:spacing w:after="0" w:line="240" w:lineRule="auto"/>
        <w:jc w:val="center"/>
        <w:rPr>
          <w:rFonts w:ascii="Knockout 30 Junior Welterwt" w:hAnsi="Knockout 30 Junior Welterwt"/>
          <w:sz w:val="20"/>
          <w:szCs w:val="36"/>
        </w:rPr>
      </w:pPr>
    </w:p>
    <w:p w14:paraId="4D2111F4" w14:textId="5CCB4F62" w:rsidR="006A4CFD" w:rsidRPr="00E47E4A" w:rsidRDefault="008C0969" w:rsidP="00E47E4A">
      <w:pPr>
        <w:spacing w:after="0" w:line="240" w:lineRule="auto"/>
        <w:contextualSpacing/>
        <w:jc w:val="center"/>
        <w:rPr>
          <w:rFonts w:ascii="Segoe UI Historic" w:hAnsi="Segoe UI Historic" w:cs="Segoe UI Historic"/>
          <w:bCs/>
          <w:sz w:val="24"/>
          <w:szCs w:val="20"/>
        </w:rPr>
      </w:pPr>
      <w:r w:rsidRPr="00E47E4A">
        <w:rPr>
          <w:rFonts w:ascii="Segoe UI Historic" w:hAnsi="Segoe UI Historic" w:cs="Segoe UI Historic"/>
          <w:b/>
          <w:sz w:val="24"/>
          <w:szCs w:val="20"/>
        </w:rPr>
        <w:t>Defy the Status Quo</w:t>
      </w:r>
      <w:r w:rsidR="00E47E4A" w:rsidRPr="00E47E4A">
        <w:rPr>
          <w:rFonts w:ascii="Segoe UI Historic" w:hAnsi="Segoe UI Historic" w:cs="Segoe UI Historic"/>
          <w:sz w:val="24"/>
          <w:szCs w:val="20"/>
        </w:rPr>
        <w:t xml:space="preserve"> | </w:t>
      </w:r>
      <w:r w:rsidR="004A6066" w:rsidRPr="004A6066">
        <w:rPr>
          <w:rFonts w:ascii="Segoe UI Historic" w:hAnsi="Segoe UI Historic" w:cs="Segoe UI Historic"/>
          <w:b/>
          <w:sz w:val="24"/>
          <w:szCs w:val="20"/>
        </w:rPr>
        <w:t>August 28</w:t>
      </w:r>
      <w:r w:rsidR="0011335C" w:rsidRPr="004A6066">
        <w:rPr>
          <w:rFonts w:ascii="Segoe UI Historic" w:hAnsi="Segoe UI Historic" w:cs="Segoe UI Historic"/>
          <w:b/>
          <w:sz w:val="24"/>
          <w:szCs w:val="20"/>
        </w:rPr>
        <w:t>, 2020</w:t>
      </w:r>
      <w:r w:rsidR="00E47E4A" w:rsidRPr="004A6066">
        <w:rPr>
          <w:rFonts w:ascii="Segoe UI Historic" w:hAnsi="Segoe UI Historic" w:cs="Segoe UI Historic"/>
          <w:b/>
          <w:sz w:val="24"/>
          <w:szCs w:val="20"/>
        </w:rPr>
        <w:t xml:space="preserve"> | </w:t>
      </w:r>
      <w:r w:rsidRPr="004A6066">
        <w:rPr>
          <w:rFonts w:ascii="Segoe UI Historic" w:hAnsi="Segoe UI Historic" w:cs="Segoe UI Historic"/>
          <w:b/>
          <w:bCs/>
          <w:sz w:val="24"/>
          <w:szCs w:val="20"/>
        </w:rPr>
        <w:t>6:00</w:t>
      </w:r>
      <w:r w:rsidR="00B53680" w:rsidRPr="004A6066">
        <w:rPr>
          <w:rFonts w:ascii="Segoe UI Historic" w:hAnsi="Segoe UI Historic" w:cs="Segoe UI Historic"/>
          <w:b/>
          <w:bCs/>
          <w:sz w:val="24"/>
          <w:szCs w:val="20"/>
        </w:rPr>
        <w:t>pm</w:t>
      </w:r>
      <w:r w:rsidRPr="004A6066">
        <w:rPr>
          <w:rFonts w:ascii="Segoe UI Historic" w:hAnsi="Segoe UI Historic" w:cs="Segoe UI Historic"/>
          <w:b/>
          <w:bCs/>
          <w:sz w:val="24"/>
          <w:szCs w:val="20"/>
        </w:rPr>
        <w:t>-9</w:t>
      </w:r>
      <w:r w:rsidR="006A4CFD" w:rsidRPr="004A6066">
        <w:rPr>
          <w:rFonts w:ascii="Segoe UI Historic" w:hAnsi="Segoe UI Historic" w:cs="Segoe UI Historic"/>
          <w:b/>
          <w:bCs/>
          <w:sz w:val="24"/>
          <w:szCs w:val="20"/>
        </w:rPr>
        <w:t>:00pm</w:t>
      </w:r>
      <w:r w:rsidR="00DC330A" w:rsidRPr="004A6066">
        <w:rPr>
          <w:rFonts w:ascii="Segoe UI Historic" w:hAnsi="Segoe UI Historic" w:cs="Segoe UI Historic"/>
          <w:b/>
          <w:bCs/>
          <w:sz w:val="24"/>
          <w:szCs w:val="20"/>
        </w:rPr>
        <w:t xml:space="preserve"> for 0.3 PS CEUs</w:t>
      </w:r>
    </w:p>
    <w:p w14:paraId="59019027" w14:textId="5659602F" w:rsidR="008C0969" w:rsidRPr="00E47E4A" w:rsidRDefault="008C0969" w:rsidP="00E47E4A">
      <w:pPr>
        <w:pStyle w:val="Default"/>
        <w:spacing w:line="240" w:lineRule="auto"/>
        <w:contextualSpacing/>
        <w:jc w:val="both"/>
        <w:rPr>
          <w:rFonts w:ascii="Segoe UI Historic" w:hAnsi="Segoe UI Historic" w:cs="Segoe UI Historic"/>
          <w:color w:val="auto"/>
          <w:sz w:val="20"/>
          <w:szCs w:val="20"/>
        </w:rPr>
      </w:pPr>
      <w:r w:rsidRPr="00E47E4A">
        <w:rPr>
          <w:rFonts w:ascii="Segoe UI Historic" w:hAnsi="Segoe UI Historic" w:cs="Segoe UI Historic"/>
          <w:color w:val="auto"/>
          <w:sz w:val="20"/>
          <w:szCs w:val="20"/>
        </w:rPr>
        <w:t xml:space="preserve">Each sign language interpreter has a role and accompanying responsibilities that are all encompassing; linguistic, logistic, behavioral and relational (to name a few). Every decision we make is loaded with ethical implications that can impact the life and liberty of members of the Deaf community. But, have </w:t>
      </w:r>
      <w:r w:rsidRPr="00E47E4A">
        <w:rPr>
          <w:rFonts w:ascii="Segoe UI Historic" w:hAnsi="Segoe UI Historic" w:cs="Segoe UI Historic"/>
          <w:b/>
          <w:color w:val="auto"/>
          <w:sz w:val="20"/>
          <w:szCs w:val="20"/>
        </w:rPr>
        <w:t>you</w:t>
      </w:r>
      <w:r w:rsidRPr="00E47E4A">
        <w:rPr>
          <w:rFonts w:ascii="Segoe UI Historic" w:hAnsi="Segoe UI Historic" w:cs="Segoe UI Historic"/>
          <w:color w:val="auto"/>
          <w:sz w:val="20"/>
          <w:szCs w:val="20"/>
        </w:rPr>
        <w:t xml:space="preserve"> ever stopped to consider </w:t>
      </w:r>
      <w:r w:rsidRPr="00E47E4A">
        <w:rPr>
          <w:rFonts w:ascii="Segoe UI Historic" w:hAnsi="Segoe UI Historic" w:cs="Segoe UI Historic"/>
          <w:b/>
          <w:color w:val="auto"/>
          <w:sz w:val="20"/>
          <w:szCs w:val="20"/>
        </w:rPr>
        <w:t>WHY</w:t>
      </w:r>
      <w:r w:rsidRPr="00E47E4A">
        <w:rPr>
          <w:rFonts w:ascii="Segoe UI Historic" w:hAnsi="Segoe UI Historic" w:cs="Segoe UI Historic"/>
          <w:color w:val="auto"/>
          <w:sz w:val="20"/>
          <w:szCs w:val="20"/>
        </w:rPr>
        <w:t xml:space="preserve"> you make the decisions you do? We are clearly influenced by multiple factors, some of which are, the laws of the legal system, the Code of Professional Conduct, and individual workplace policies and procedures. However, this workshop proposes, the historic values of our profession hold sway over our belief system and subsequently our behavior. The antiquated values of neutrality, invisibility, secrecy and the overemphasis on role continue to influence practitioners, both new and old alike. It is vital that we understand the depth of these rooted values and our profession’s drive to maintain the status quo. Together, we will examine and discuss why we lean in one “ethical direction” instead of another and its impact on community trust. Consideration will be given to relational autonomy and the conditions that foster transparent decision-making by interpreters and the other individuals involved in the interpreting process.</w:t>
      </w:r>
    </w:p>
    <w:p w14:paraId="22F7FE3C" w14:textId="77777777" w:rsidR="00E47E4A" w:rsidRPr="00E47E4A" w:rsidRDefault="00E47E4A" w:rsidP="00E47E4A">
      <w:pPr>
        <w:spacing w:after="0" w:line="240" w:lineRule="auto"/>
        <w:contextualSpacing/>
        <w:jc w:val="center"/>
        <w:rPr>
          <w:rFonts w:ascii="Segoe UI Historic" w:hAnsi="Segoe UI Historic" w:cs="Segoe UI Historic"/>
          <w:sz w:val="20"/>
          <w:szCs w:val="20"/>
        </w:rPr>
      </w:pPr>
    </w:p>
    <w:p w14:paraId="1EE9D48C" w14:textId="240134EF" w:rsidR="00302F3A" w:rsidRPr="00E47E4A" w:rsidRDefault="00E47E4A" w:rsidP="00E47E4A">
      <w:pPr>
        <w:spacing w:after="0" w:line="240" w:lineRule="auto"/>
        <w:contextualSpacing/>
        <w:jc w:val="center"/>
        <w:rPr>
          <w:rFonts w:ascii="Segoe UI Historic" w:hAnsi="Segoe UI Historic" w:cs="Segoe UI Historic"/>
          <w:b/>
          <w:bCs/>
          <w:szCs w:val="20"/>
        </w:rPr>
      </w:pPr>
      <w:r>
        <w:rPr>
          <w:rFonts w:ascii="Segoe UI Historic" w:hAnsi="Segoe UI Historic" w:cs="Segoe UI Historic"/>
          <w:b/>
          <w:szCs w:val="20"/>
        </w:rPr>
        <w:t>B</w:t>
      </w:r>
      <w:r w:rsidR="009425B7">
        <w:rPr>
          <w:rFonts w:ascii="Segoe UI Historic" w:hAnsi="Segoe UI Historic" w:cs="Segoe UI Historic"/>
          <w:b/>
          <w:szCs w:val="20"/>
        </w:rPr>
        <w:t>eing</w:t>
      </w:r>
      <w:r w:rsidR="008C0969" w:rsidRPr="00E47E4A">
        <w:rPr>
          <w:rFonts w:ascii="Segoe UI Historic" w:hAnsi="Segoe UI Historic" w:cs="Segoe UI Historic"/>
          <w:b/>
          <w:szCs w:val="20"/>
        </w:rPr>
        <w:t xml:space="preserve"> Comfortable in the Uncomfortable</w:t>
      </w:r>
      <w:r w:rsidRPr="00E47E4A">
        <w:rPr>
          <w:rFonts w:ascii="Segoe UI Historic" w:hAnsi="Segoe UI Historic" w:cs="Segoe UI Historic"/>
          <w:szCs w:val="20"/>
        </w:rPr>
        <w:t xml:space="preserve">| </w:t>
      </w:r>
      <w:r w:rsidR="004A6066">
        <w:rPr>
          <w:rFonts w:ascii="Segoe UI Historic" w:hAnsi="Segoe UI Historic" w:cs="Segoe UI Historic"/>
          <w:b/>
          <w:szCs w:val="20"/>
        </w:rPr>
        <w:t>August 29</w:t>
      </w:r>
      <w:r w:rsidR="00302F3A" w:rsidRPr="00E47E4A">
        <w:rPr>
          <w:rFonts w:ascii="Segoe UI Historic" w:hAnsi="Segoe UI Historic" w:cs="Segoe UI Historic"/>
          <w:b/>
          <w:szCs w:val="20"/>
        </w:rPr>
        <w:t>, 2020</w:t>
      </w:r>
      <w:r w:rsidRPr="00E47E4A">
        <w:rPr>
          <w:rFonts w:ascii="Segoe UI Historic" w:hAnsi="Segoe UI Historic" w:cs="Segoe UI Historic"/>
          <w:b/>
          <w:szCs w:val="20"/>
        </w:rPr>
        <w:t xml:space="preserve"> | </w:t>
      </w:r>
      <w:r w:rsidR="00B53680">
        <w:rPr>
          <w:rFonts w:ascii="Segoe UI Historic" w:hAnsi="Segoe UI Historic" w:cs="Segoe UI Historic"/>
          <w:b/>
          <w:bCs/>
          <w:szCs w:val="20"/>
        </w:rPr>
        <w:t>9:00am-4:30pm</w:t>
      </w:r>
      <w:r w:rsidR="008C0969" w:rsidRPr="00E47E4A">
        <w:rPr>
          <w:rFonts w:ascii="Segoe UI Historic" w:hAnsi="Segoe UI Historic" w:cs="Segoe UI Historic"/>
          <w:b/>
          <w:bCs/>
          <w:szCs w:val="20"/>
        </w:rPr>
        <w:t xml:space="preserve"> for 0.6</w:t>
      </w:r>
      <w:r w:rsidR="00DC330A" w:rsidRPr="00E47E4A">
        <w:rPr>
          <w:rFonts w:ascii="Segoe UI Historic" w:hAnsi="Segoe UI Historic" w:cs="Segoe UI Historic"/>
          <w:b/>
          <w:bCs/>
          <w:szCs w:val="20"/>
        </w:rPr>
        <w:t xml:space="preserve"> PS CEUs</w:t>
      </w:r>
      <w:r w:rsidR="008C0969" w:rsidRPr="00E47E4A">
        <w:rPr>
          <w:rFonts w:ascii="Segoe UI Historic" w:hAnsi="Segoe UI Historic" w:cs="Segoe UI Historic"/>
          <w:b/>
          <w:bCs/>
          <w:szCs w:val="20"/>
        </w:rPr>
        <w:t xml:space="preserve"> </w:t>
      </w:r>
      <w:r w:rsidR="008C0969" w:rsidRPr="00E47E4A">
        <w:rPr>
          <w:rFonts w:ascii="Segoe UI Historic" w:hAnsi="Segoe UI Historic" w:cs="Segoe UI Historic"/>
          <w:bCs/>
          <w:szCs w:val="20"/>
        </w:rPr>
        <w:t>(1.5 hour lunch)</w:t>
      </w:r>
    </w:p>
    <w:p w14:paraId="4128BD52" w14:textId="0FAEE999" w:rsidR="00302F3A" w:rsidRPr="00E47E4A" w:rsidRDefault="008C0969" w:rsidP="00E47E4A">
      <w:pPr>
        <w:pStyle w:val="Default"/>
        <w:spacing w:line="240" w:lineRule="auto"/>
        <w:contextualSpacing/>
        <w:jc w:val="both"/>
        <w:rPr>
          <w:rFonts w:ascii="Segoe UI Historic" w:hAnsi="Segoe UI Historic" w:cs="Segoe UI Historic"/>
          <w:sz w:val="20"/>
          <w:szCs w:val="20"/>
        </w:rPr>
      </w:pPr>
      <w:r w:rsidRPr="00E47E4A">
        <w:rPr>
          <w:rFonts w:ascii="Segoe UI Historic" w:hAnsi="Segoe UI Historic" w:cs="Segoe UI Historic"/>
          <w:sz w:val="20"/>
          <w:szCs w:val="20"/>
        </w:rPr>
        <w:t>Sign Language interpreting is not a profession for those who are uncomfortable with change.  Interpreting is an ever developing field that requires its practitioners to change, adapt, and grow.  Often, the issue is not the lack of desire to change, but rather the ability to create lasting change.  How do we, as interpreters, know what we should be changing; what should we keep, tweak or trash? How can we improve our work in ways that are identifiable and visible? In this training we will examine some of the features of change and how to recognize the evidence of genuine change.  In addition, we will practice transforming our current work.  Specific tools will be utilized to create a path and plan to guide long term and lasting changes to our work – both linguistic and interpreting.</w:t>
      </w:r>
    </w:p>
    <w:p w14:paraId="2A3A5B82" w14:textId="77777777" w:rsidR="008C0969" w:rsidRPr="008C0969" w:rsidRDefault="008C0969" w:rsidP="008C0969">
      <w:pPr>
        <w:pStyle w:val="Default"/>
        <w:jc w:val="both"/>
        <w:rPr>
          <w:rFonts w:ascii="Calibri" w:hAnsi="Calibri" w:cs="Calibri"/>
          <w:i/>
          <w:sz w:val="21"/>
          <w:szCs w:val="21"/>
        </w:rPr>
      </w:pPr>
    </w:p>
    <w:p w14:paraId="7E916382" w14:textId="396EB6BB" w:rsidR="00302F3A" w:rsidRDefault="00302F3A" w:rsidP="00302F3A">
      <w:pPr>
        <w:spacing w:after="0" w:line="240" w:lineRule="auto"/>
        <w:rPr>
          <w:rFonts w:ascii="Segoe UI Historic" w:hAnsi="Segoe UI Historic" w:cs="Segoe UI Historic"/>
        </w:rPr>
      </w:pPr>
      <w:r w:rsidRPr="00302F3A">
        <w:rPr>
          <w:rFonts w:ascii="Segoe UI Historic" w:hAnsi="Segoe UI Historic" w:cs="Segoe UI Historic"/>
          <w:b/>
        </w:rPr>
        <w:t>Cost:</w:t>
      </w:r>
      <w:r w:rsidR="002B7020">
        <w:rPr>
          <w:rFonts w:ascii="Segoe UI Historic" w:hAnsi="Segoe UI Historic" w:cs="Segoe UI Historic"/>
          <w:b/>
        </w:rPr>
        <w:t xml:space="preserve"> </w:t>
      </w:r>
      <w:r w:rsidRPr="00302F3A">
        <w:rPr>
          <w:rFonts w:ascii="Segoe UI Historic" w:hAnsi="Segoe UI Historic" w:cs="Segoe UI Historic"/>
          <w:b/>
        </w:rPr>
        <w:t xml:space="preserve"> </w:t>
      </w:r>
      <w:r w:rsidRPr="00302F3A">
        <w:rPr>
          <w:rFonts w:ascii="Segoe UI Historic" w:hAnsi="Segoe UI Historic" w:cs="Segoe UI Historic"/>
        </w:rPr>
        <w:t xml:space="preserve">$30 for </w:t>
      </w:r>
      <w:r w:rsidR="008C0969">
        <w:rPr>
          <w:rFonts w:ascii="Segoe UI Historic" w:hAnsi="Segoe UI Historic" w:cs="Segoe UI Historic"/>
        </w:rPr>
        <w:t>Defy the Status Quo and $6</w:t>
      </w:r>
      <w:r w:rsidRPr="00302F3A">
        <w:rPr>
          <w:rFonts w:ascii="Segoe UI Historic" w:hAnsi="Segoe UI Historic" w:cs="Segoe UI Historic"/>
        </w:rPr>
        <w:t xml:space="preserve">0 for </w:t>
      </w:r>
      <w:r w:rsidR="008C0969">
        <w:rPr>
          <w:rFonts w:ascii="Segoe UI Historic" w:hAnsi="Segoe UI Historic" w:cs="Segoe UI Historic"/>
        </w:rPr>
        <w:t xml:space="preserve">Bring Comfortable in the </w:t>
      </w:r>
      <w:r w:rsidR="005B12FC">
        <w:rPr>
          <w:rFonts w:ascii="Segoe UI Historic" w:hAnsi="Segoe UI Historic" w:cs="Segoe UI Historic"/>
        </w:rPr>
        <w:t xml:space="preserve">Uncomfortable </w:t>
      </w:r>
      <w:r w:rsidR="005B12FC" w:rsidRPr="00302F3A">
        <w:rPr>
          <w:rFonts w:ascii="Segoe UI Historic" w:hAnsi="Segoe UI Historic" w:cs="Segoe UI Historic"/>
        </w:rPr>
        <w:t>OR</w:t>
      </w:r>
      <w:r w:rsidR="008C0969">
        <w:rPr>
          <w:rFonts w:ascii="Segoe UI Historic" w:hAnsi="Segoe UI Historic" w:cs="Segoe UI Historic"/>
        </w:rPr>
        <w:t xml:space="preserve"> $80 for both</w:t>
      </w:r>
    </w:p>
    <w:p w14:paraId="1DEB060E" w14:textId="63A6B806" w:rsidR="00DC330A" w:rsidRDefault="008C0969" w:rsidP="00DC330A">
      <w:pPr>
        <w:spacing w:after="0" w:line="240" w:lineRule="auto"/>
        <w:ind w:firstLine="720"/>
        <w:rPr>
          <w:rFonts w:ascii="Segoe UI Historic" w:hAnsi="Segoe UI Historic" w:cs="Segoe UI Historic"/>
        </w:rPr>
      </w:pPr>
      <w:r>
        <w:rPr>
          <w:rFonts w:ascii="Segoe UI Historic" w:hAnsi="Segoe UI Historic" w:cs="Segoe UI Historic"/>
        </w:rPr>
        <w:t xml:space="preserve">Cancellation Prior to </w:t>
      </w:r>
      <w:r w:rsidR="00A132EF">
        <w:rPr>
          <w:rFonts w:ascii="Segoe UI Historic" w:hAnsi="Segoe UI Historic" w:cs="Segoe UI Historic"/>
        </w:rPr>
        <w:t>July 20</w:t>
      </w:r>
      <w:r w:rsidR="00DC330A">
        <w:rPr>
          <w:rFonts w:ascii="Segoe UI Historic" w:hAnsi="Segoe UI Historic" w:cs="Segoe UI Historic"/>
        </w:rPr>
        <w:t xml:space="preserve"> = Fu</w:t>
      </w:r>
      <w:r>
        <w:rPr>
          <w:rFonts w:ascii="Segoe UI Historic" w:hAnsi="Segoe UI Historic" w:cs="Segoe UI Historic"/>
        </w:rPr>
        <w:t>ll Refund</w:t>
      </w:r>
      <w:r w:rsidR="00A132EF">
        <w:rPr>
          <w:rFonts w:ascii="Segoe UI Historic" w:hAnsi="Segoe UI Historic" w:cs="Segoe UI Historic"/>
        </w:rPr>
        <w:t>, Cancellation July 20-August 21</w:t>
      </w:r>
      <w:r w:rsidR="00DC330A">
        <w:rPr>
          <w:rFonts w:ascii="Segoe UI Historic" w:hAnsi="Segoe UI Historic" w:cs="Segoe UI Historic"/>
        </w:rPr>
        <w:t xml:space="preserve"> = 50% refund</w:t>
      </w:r>
    </w:p>
    <w:p w14:paraId="1DEB2A89" w14:textId="5652F2EF" w:rsidR="00DC330A" w:rsidRPr="002B7020" w:rsidRDefault="00A132EF" w:rsidP="00DC330A">
      <w:pPr>
        <w:spacing w:after="0" w:line="240" w:lineRule="auto"/>
        <w:ind w:firstLine="720"/>
        <w:rPr>
          <w:rFonts w:ascii="Segoe UI Historic" w:hAnsi="Segoe UI Historic" w:cs="Segoe UI Historic"/>
          <w:b/>
        </w:rPr>
      </w:pPr>
      <w:r>
        <w:rPr>
          <w:rFonts w:ascii="Segoe UI Historic" w:hAnsi="Segoe UI Historic" w:cs="Segoe UI Historic"/>
        </w:rPr>
        <w:t>Cancellation after August 21</w:t>
      </w:r>
      <w:r w:rsidR="00DC330A">
        <w:rPr>
          <w:rFonts w:ascii="Segoe UI Historic" w:hAnsi="Segoe UI Historic" w:cs="Segoe UI Historic"/>
        </w:rPr>
        <w:t xml:space="preserve"> = No Refund</w:t>
      </w:r>
      <w:r w:rsidR="002B7020">
        <w:rPr>
          <w:rFonts w:ascii="Segoe UI Historic" w:hAnsi="Segoe UI Historic" w:cs="Segoe UI Historic"/>
        </w:rPr>
        <w:t xml:space="preserve"> </w:t>
      </w:r>
      <w:r w:rsidR="002B7020">
        <w:rPr>
          <w:rFonts w:ascii="Segoe UI Historic" w:hAnsi="Segoe UI Historic" w:cs="Segoe UI Historic"/>
        </w:rPr>
        <w:tab/>
      </w:r>
      <w:r w:rsidR="002B7020">
        <w:rPr>
          <w:rFonts w:ascii="Segoe UI Historic" w:hAnsi="Segoe UI Historic" w:cs="Segoe UI Historic"/>
        </w:rPr>
        <w:tab/>
      </w:r>
      <w:hyperlink r:id="rId9" w:history="1">
        <w:r w:rsidR="002B7020" w:rsidRPr="005B12FC">
          <w:rPr>
            <w:rStyle w:val="Hyperlink"/>
            <w:rFonts w:ascii="Segoe UI Historic" w:hAnsi="Segoe UI Historic" w:cs="Segoe UI Historic"/>
            <w:color w:val="7030A0"/>
            <w:sz w:val="28"/>
            <w:szCs w:val="28"/>
          </w:rPr>
          <w:t>CLICK HERE</w:t>
        </w:r>
      </w:hyperlink>
      <w:r w:rsidR="002B7020" w:rsidRPr="005B12FC">
        <w:rPr>
          <w:rFonts w:ascii="Segoe UI Historic" w:hAnsi="Segoe UI Historic" w:cs="Segoe UI Historic"/>
          <w:sz w:val="28"/>
          <w:szCs w:val="28"/>
        </w:rPr>
        <w:t xml:space="preserve"> to Register.  </w:t>
      </w:r>
    </w:p>
    <w:p w14:paraId="26ED23CA" w14:textId="24368F08" w:rsidR="00A07DA6" w:rsidRDefault="00A07DA6" w:rsidP="00302F3A">
      <w:pPr>
        <w:widowControl w:val="0"/>
        <w:spacing w:after="0"/>
        <w:jc w:val="center"/>
        <w:rPr>
          <w:rFonts w:ascii="Knockout 30 Junior Welterwt" w:hAnsi="Knockout 30 Junior Welterwt" w:cs="Segoe UI Historic"/>
          <w:sz w:val="32"/>
          <w:szCs w:val="28"/>
        </w:rPr>
      </w:pPr>
    </w:p>
    <w:p w14:paraId="237E52A3" w14:textId="5C19FAA6" w:rsidR="006A4CFD" w:rsidRDefault="00E47E4A" w:rsidP="00302F3A">
      <w:pPr>
        <w:widowControl w:val="0"/>
        <w:spacing w:after="0"/>
        <w:jc w:val="center"/>
        <w:rPr>
          <w:rFonts w:ascii="Knockout 30 Junior Welterwt" w:hAnsi="Knockout 30 Junior Welterwt" w:cs="Segoe UI Historic"/>
          <w:sz w:val="32"/>
          <w:szCs w:val="28"/>
        </w:rPr>
      </w:pPr>
      <w:r>
        <w:rPr>
          <w:rFonts w:ascii="Knockout 30 Junior Welterwt" w:hAnsi="Knockout 30 Junior Welterwt" w:cs="Segoe UI Historic"/>
          <w:noProof/>
          <w:sz w:val="32"/>
          <w:szCs w:val="28"/>
        </w:rPr>
        <w:drawing>
          <wp:anchor distT="0" distB="0" distL="114300" distR="114300" simplePos="0" relativeHeight="251665920" behindDoc="1" locked="0" layoutInCell="1" allowOverlap="1" wp14:anchorId="138A9149" wp14:editId="55CC9B41">
            <wp:simplePos x="0" y="0"/>
            <wp:positionH relativeFrom="column">
              <wp:posOffset>0</wp:posOffset>
            </wp:positionH>
            <wp:positionV relativeFrom="paragraph">
              <wp:posOffset>5715</wp:posOffset>
            </wp:positionV>
            <wp:extent cx="2066290" cy="2066290"/>
            <wp:effectExtent l="0" t="0" r="0" b="0"/>
            <wp:wrapTight wrapText="bothSides">
              <wp:wrapPolygon edited="0">
                <wp:start x="0" y="0"/>
                <wp:lineTo x="0" y="21308"/>
                <wp:lineTo x="21308" y="21308"/>
                <wp:lineTo x="213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R Headshot Color.jpg"/>
                    <pic:cNvPicPr/>
                  </pic:nvPicPr>
                  <pic:blipFill>
                    <a:blip r:embed="rId10">
                      <a:extLst>
                        <a:ext uri="{28A0092B-C50C-407E-A947-70E740481C1C}">
                          <a14:useLocalDpi xmlns:a14="http://schemas.microsoft.com/office/drawing/2010/main" val="0"/>
                        </a:ext>
                      </a:extLst>
                    </a:blip>
                    <a:stretch>
                      <a:fillRect/>
                    </a:stretch>
                  </pic:blipFill>
                  <pic:spPr>
                    <a:xfrm>
                      <a:off x="0" y="0"/>
                      <a:ext cx="2066290" cy="2066290"/>
                    </a:xfrm>
                    <a:prstGeom prst="rect">
                      <a:avLst/>
                    </a:prstGeom>
                  </pic:spPr>
                </pic:pic>
              </a:graphicData>
            </a:graphic>
          </wp:anchor>
        </w:drawing>
      </w:r>
      <w:r w:rsidR="00DA3F06">
        <w:rPr>
          <w:rFonts w:ascii="Knockout 30 Junior Welterwt" w:hAnsi="Knockout 30 Junior Welterwt" w:cs="Segoe UI Historic"/>
          <w:sz w:val="32"/>
          <w:szCs w:val="28"/>
        </w:rPr>
        <w:t>About the Presenter</w:t>
      </w:r>
    </w:p>
    <w:p w14:paraId="0D0B940D" w14:textId="5D5884B2" w:rsidR="0041222E" w:rsidRPr="004A6066" w:rsidRDefault="00DA75E3" w:rsidP="004A6066">
      <w:pPr>
        <w:rPr>
          <w:sz w:val="18"/>
        </w:rPr>
      </w:pPr>
      <w:r w:rsidRPr="00E47E4A">
        <w:rPr>
          <w:color w:val="000000"/>
          <w:sz w:val="18"/>
        </w:rPr>
        <w:t>William F. Ross III, a child of Deaf parents, has been interpreting for more than 36 years and holds dual certification (CI/CT) from the Registry of Interpreters of the Deaf.  He has a Master of Science Degree in Special Education from Missouri State University.  Currently, Bill is the Curriculum Development Specialist at Deaf Bible Society (DBS); developing trainings and resources for individuals who work on Bible translation into Sign Language. Prior to coming to DBS, he was the Program Director of the Carlstrom Interpreter Training Program at North Central University in Minneapolis, Minnesota.  Mr. Ross was previously the Director of the Communication Access Support Services Department at North Carolina School for the Deaf (NCSD); where he established the NCSD Mentorship Project and Distance Learning Mentoring Program to provide ongoing support to educational and freelance interpreters.  He is passionate about building mentoring relationships, studying ASL and accompanying interpreters on the journey of perfecting their craft.</w:t>
      </w:r>
      <w:r w:rsidRPr="00E47E4A">
        <w:rPr>
          <w:sz w:val="18"/>
        </w:rPr>
        <w:t xml:space="preserve"> </w:t>
      </w:r>
    </w:p>
    <w:p w14:paraId="34B4FD24" w14:textId="17189C42" w:rsidR="00DA3F06" w:rsidRDefault="00E47E4A" w:rsidP="0041222E">
      <w:pPr>
        <w:widowControl w:val="0"/>
        <w:rPr>
          <w:rFonts w:ascii="Segoe UI Historic" w:hAnsi="Segoe UI Historic" w:cs="Segoe UI Historic"/>
          <w:sz w:val="18"/>
          <w:u w:val="single"/>
        </w:rPr>
      </w:pPr>
      <w:r w:rsidRPr="00E47E4A">
        <w:rPr>
          <w:rFonts w:ascii="Segoe UI Historic" w:hAnsi="Segoe UI Historic" w:cs="Segoe UI Historic"/>
          <w:noProof/>
          <w:sz w:val="16"/>
          <w:szCs w:val="20"/>
        </w:rPr>
        <w:drawing>
          <wp:anchor distT="0" distB="0" distL="114300" distR="114300" simplePos="0" relativeHeight="251662848" behindDoc="1" locked="0" layoutInCell="1" allowOverlap="1" wp14:anchorId="42365B39" wp14:editId="6783F325">
            <wp:simplePos x="0" y="0"/>
            <wp:positionH relativeFrom="margin">
              <wp:posOffset>1714500</wp:posOffset>
            </wp:positionH>
            <wp:positionV relativeFrom="paragraph">
              <wp:posOffset>8255</wp:posOffset>
            </wp:positionV>
            <wp:extent cx="1137285" cy="1143000"/>
            <wp:effectExtent l="0" t="0" r="5715" b="0"/>
            <wp:wrapTight wrapText="bothSides">
              <wp:wrapPolygon edited="0">
                <wp:start x="0" y="0"/>
                <wp:lineTo x="0" y="21240"/>
                <wp:lineTo x="21347" y="21240"/>
                <wp:lineTo x="21347" y="0"/>
                <wp:lineTo x="0" y="0"/>
              </wp:wrapPolygon>
            </wp:wrapTight>
            <wp:docPr id="5" name="Picture 5" descr="C:\Users\cjones\AppData\Local\Microsoft\Windows\Temporary Internet Files\Content.Outlook\VRPWGOFV\RID CMP comb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Temporary Internet Files\Content.Outlook\VRPWGOFV\RID CMP comb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28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B3CF" w14:textId="262F5DFB" w:rsidR="00DA3F06" w:rsidRDefault="00E47E4A" w:rsidP="0041222E">
      <w:pPr>
        <w:widowControl w:val="0"/>
        <w:rPr>
          <w:rFonts w:ascii="Segoe UI Historic" w:hAnsi="Segoe UI Historic" w:cs="Segoe UI Historic"/>
          <w:sz w:val="18"/>
          <w:u w:val="single"/>
        </w:rPr>
      </w:pPr>
      <w:r w:rsidRPr="00E47E4A">
        <w:rPr>
          <w:rFonts w:ascii="Segoe UI Historic" w:hAnsi="Segoe UI Historic" w:cs="Segoe UI Historic"/>
          <w:noProof/>
          <w:sz w:val="16"/>
          <w:szCs w:val="20"/>
        </w:rPr>
        <w:drawing>
          <wp:anchor distT="0" distB="0" distL="114300" distR="114300" simplePos="0" relativeHeight="251655680" behindDoc="1" locked="0" layoutInCell="1" allowOverlap="1" wp14:anchorId="395C58BA" wp14:editId="2CA216DA">
            <wp:simplePos x="0" y="0"/>
            <wp:positionH relativeFrom="column">
              <wp:posOffset>3209925</wp:posOffset>
            </wp:positionH>
            <wp:positionV relativeFrom="paragraph">
              <wp:posOffset>10795</wp:posOffset>
            </wp:positionV>
            <wp:extent cx="1943100" cy="778510"/>
            <wp:effectExtent l="0" t="0" r="0" b="2540"/>
            <wp:wrapTight wrapText="bothSides">
              <wp:wrapPolygon edited="0">
                <wp:start x="0" y="0"/>
                <wp:lineTo x="0" y="21142"/>
                <wp:lineTo x="21388" y="21142"/>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78510"/>
                    </a:xfrm>
                    <a:prstGeom prst="rect">
                      <a:avLst/>
                    </a:prstGeom>
                    <a:noFill/>
                  </pic:spPr>
                </pic:pic>
              </a:graphicData>
            </a:graphic>
            <wp14:sizeRelH relativeFrom="page">
              <wp14:pctWidth>0</wp14:pctWidth>
            </wp14:sizeRelH>
            <wp14:sizeRelV relativeFrom="page">
              <wp14:pctHeight>0</wp14:pctHeight>
            </wp14:sizeRelV>
          </wp:anchor>
        </w:drawing>
      </w:r>
    </w:p>
    <w:p w14:paraId="13FD5B6B" w14:textId="77777777" w:rsidR="00644E47" w:rsidRDefault="00644E47" w:rsidP="0041222E">
      <w:pPr>
        <w:widowControl w:val="0"/>
        <w:rPr>
          <w:rFonts w:ascii="Segoe UI Historic" w:hAnsi="Segoe UI Historic" w:cs="Segoe UI Historic"/>
          <w:sz w:val="18"/>
          <w:u w:val="single"/>
        </w:rPr>
      </w:pPr>
    </w:p>
    <w:p w14:paraId="0A80EA1A" w14:textId="77777777" w:rsidR="00E47E4A" w:rsidRDefault="00E47E4A" w:rsidP="00DC330A">
      <w:pPr>
        <w:pStyle w:val="PlainText"/>
        <w:jc w:val="center"/>
        <w:rPr>
          <w:rFonts w:ascii="Segoe UI Historic" w:hAnsi="Segoe UI Historic" w:cs="Segoe UI Historic"/>
          <w:b/>
          <w:sz w:val="16"/>
          <w:szCs w:val="20"/>
        </w:rPr>
      </w:pPr>
    </w:p>
    <w:p w14:paraId="69E65436" w14:textId="77777777" w:rsidR="00E47E4A" w:rsidRDefault="00E47E4A" w:rsidP="00DC330A">
      <w:pPr>
        <w:pStyle w:val="PlainText"/>
        <w:jc w:val="center"/>
        <w:rPr>
          <w:rFonts w:ascii="Segoe UI Historic" w:hAnsi="Segoe UI Historic" w:cs="Segoe UI Historic"/>
          <w:b/>
          <w:sz w:val="16"/>
          <w:szCs w:val="20"/>
        </w:rPr>
      </w:pPr>
    </w:p>
    <w:p w14:paraId="714996E4" w14:textId="77777777" w:rsidR="00E47E4A" w:rsidRDefault="00E47E4A" w:rsidP="00DC330A">
      <w:pPr>
        <w:pStyle w:val="PlainText"/>
        <w:jc w:val="center"/>
        <w:rPr>
          <w:rFonts w:ascii="Segoe UI Historic" w:hAnsi="Segoe UI Historic" w:cs="Segoe UI Historic"/>
          <w:b/>
          <w:sz w:val="16"/>
          <w:szCs w:val="20"/>
        </w:rPr>
      </w:pPr>
    </w:p>
    <w:p w14:paraId="030C107B" w14:textId="0BB709DF" w:rsidR="00302F3A" w:rsidRPr="00E47E4A" w:rsidRDefault="0041222E" w:rsidP="00DC330A">
      <w:pPr>
        <w:pStyle w:val="PlainText"/>
        <w:jc w:val="center"/>
        <w:rPr>
          <w:rFonts w:ascii="Segoe UI Historic" w:hAnsi="Segoe UI Historic" w:cs="Segoe UI Historic"/>
          <w:b/>
          <w:sz w:val="20"/>
          <w:szCs w:val="20"/>
        </w:rPr>
      </w:pPr>
      <w:r w:rsidRPr="00E47E4A">
        <w:rPr>
          <w:rFonts w:ascii="Segoe UI Historic" w:hAnsi="Segoe UI Historic" w:cs="Segoe UI Historic"/>
          <w:b/>
          <w:sz w:val="20"/>
          <w:szCs w:val="20"/>
        </w:rPr>
        <w:t xml:space="preserve">Should you require any accommodations, please contact Amy Lankheit at </w:t>
      </w:r>
      <w:hyperlink r:id="rId13" w:history="1">
        <w:r w:rsidRPr="00E47E4A">
          <w:rPr>
            <w:rStyle w:val="Hyperlink"/>
            <w:rFonts w:ascii="Segoe UI Historic" w:hAnsi="Segoe UI Historic" w:cs="Segoe UI Historic"/>
            <w:b/>
            <w:sz w:val="20"/>
            <w:szCs w:val="20"/>
          </w:rPr>
          <w:t>amy@bridgesfordeafandhh.org</w:t>
        </w:r>
      </w:hyperlink>
      <w:r w:rsidR="00A132EF">
        <w:rPr>
          <w:rFonts w:ascii="Segoe UI Historic" w:hAnsi="Segoe UI Historic" w:cs="Segoe UI Historic"/>
          <w:b/>
          <w:sz w:val="20"/>
          <w:szCs w:val="20"/>
        </w:rPr>
        <w:t xml:space="preserve"> prior to August 21</w:t>
      </w:r>
      <w:r w:rsidR="0011335C" w:rsidRPr="00E47E4A">
        <w:rPr>
          <w:rFonts w:ascii="Segoe UI Historic" w:hAnsi="Segoe UI Historic" w:cs="Segoe UI Historic"/>
          <w:b/>
          <w:sz w:val="20"/>
          <w:szCs w:val="20"/>
        </w:rPr>
        <w:t>. 2020</w:t>
      </w:r>
      <w:r w:rsidR="00DA3F06" w:rsidRPr="00E47E4A">
        <w:rPr>
          <w:rFonts w:ascii="Segoe UI Historic" w:hAnsi="Segoe UI Historic" w:cs="Segoe UI Historic"/>
          <w:b/>
          <w:sz w:val="20"/>
          <w:szCs w:val="20"/>
        </w:rPr>
        <w:t xml:space="preserve">. </w:t>
      </w:r>
      <w:r w:rsidRPr="00E47E4A">
        <w:rPr>
          <w:rFonts w:ascii="Segoe UI Historic" w:hAnsi="Segoe UI Historic" w:cs="Segoe UI Historic"/>
          <w:b/>
          <w:sz w:val="20"/>
          <w:szCs w:val="20"/>
        </w:rPr>
        <w:t>This event upholds nondiscriminatory practices and encourages a learning environment of mutual respect and free from bias.</w:t>
      </w:r>
      <w:r w:rsidR="00DC330A" w:rsidRPr="00E47E4A">
        <w:rPr>
          <w:rFonts w:ascii="Segoe UI Historic" w:hAnsi="Segoe UI Historic" w:cs="Segoe UI Historic"/>
          <w:b/>
          <w:sz w:val="20"/>
          <w:szCs w:val="20"/>
        </w:rPr>
        <w:t xml:space="preserve"> </w:t>
      </w:r>
      <w:r w:rsidRPr="00E47E4A">
        <w:rPr>
          <w:rFonts w:ascii="Segoe UI Historic" w:hAnsi="Segoe UI Historic" w:cs="Segoe UI Historic"/>
          <w:b/>
          <w:sz w:val="20"/>
          <w:szCs w:val="20"/>
        </w:rPr>
        <w:t xml:space="preserve">CEUs on the Go! </w:t>
      </w:r>
      <w:proofErr w:type="gramStart"/>
      <w:r w:rsidRPr="00E47E4A">
        <w:rPr>
          <w:rFonts w:ascii="Segoe UI Historic" w:hAnsi="Segoe UI Historic" w:cs="Segoe UI Historic"/>
          <w:b/>
          <w:sz w:val="20"/>
          <w:szCs w:val="20"/>
        </w:rPr>
        <w:t>is</w:t>
      </w:r>
      <w:proofErr w:type="gramEnd"/>
      <w:r w:rsidRPr="00E47E4A">
        <w:rPr>
          <w:rFonts w:ascii="Segoe UI Historic" w:hAnsi="Segoe UI Historic" w:cs="Segoe UI Historic"/>
          <w:b/>
          <w:sz w:val="20"/>
          <w:szCs w:val="20"/>
        </w:rPr>
        <w:t xml:space="preserve"> an Approved RID CMP Sponsor for Continu</w:t>
      </w:r>
      <w:r w:rsidR="0049491C" w:rsidRPr="00E47E4A">
        <w:rPr>
          <w:rFonts w:ascii="Segoe UI Historic" w:hAnsi="Segoe UI Historic" w:cs="Segoe UI Historic"/>
          <w:b/>
          <w:sz w:val="20"/>
          <w:szCs w:val="20"/>
        </w:rPr>
        <w:t xml:space="preserve">ing Education Activities. </w:t>
      </w:r>
      <w:r w:rsidR="00DC330A" w:rsidRPr="00E47E4A">
        <w:rPr>
          <w:rFonts w:ascii="Segoe UI Historic" w:hAnsi="Segoe UI Historic" w:cs="Segoe UI Historic"/>
          <w:b/>
          <w:sz w:val="20"/>
          <w:szCs w:val="20"/>
        </w:rPr>
        <w:t xml:space="preserve">These </w:t>
      </w:r>
      <w:r w:rsidR="0049491C" w:rsidRPr="00E47E4A">
        <w:rPr>
          <w:rFonts w:ascii="Segoe UI Historic" w:hAnsi="Segoe UI Historic" w:cs="Segoe UI Historic"/>
          <w:b/>
          <w:sz w:val="20"/>
          <w:szCs w:val="20"/>
        </w:rPr>
        <w:t>P</w:t>
      </w:r>
      <w:r w:rsidR="00DC330A" w:rsidRPr="00E47E4A">
        <w:rPr>
          <w:rFonts w:ascii="Segoe UI Historic" w:hAnsi="Segoe UI Historic" w:cs="Segoe UI Historic"/>
          <w:b/>
          <w:sz w:val="20"/>
          <w:szCs w:val="20"/>
        </w:rPr>
        <w:t>S programs are offered for</w:t>
      </w:r>
      <w:r w:rsidR="00302F3A" w:rsidRPr="00E47E4A">
        <w:rPr>
          <w:rFonts w:ascii="Segoe UI Historic" w:hAnsi="Segoe UI Historic" w:cs="Segoe UI Historic"/>
          <w:b/>
          <w:sz w:val="20"/>
          <w:szCs w:val="20"/>
        </w:rPr>
        <w:t xml:space="preserve"> </w:t>
      </w:r>
      <w:r w:rsidR="00522F0B" w:rsidRPr="00E47E4A">
        <w:rPr>
          <w:rFonts w:ascii="Segoe UI Historic" w:hAnsi="Segoe UI Historic" w:cs="Segoe UI Historic"/>
          <w:b/>
          <w:sz w:val="20"/>
          <w:szCs w:val="20"/>
        </w:rPr>
        <w:t>0</w:t>
      </w:r>
      <w:r w:rsidR="00DC330A" w:rsidRPr="00E47E4A">
        <w:rPr>
          <w:rFonts w:ascii="Segoe UI Historic" w:hAnsi="Segoe UI Historic" w:cs="Segoe UI Historic"/>
          <w:b/>
          <w:sz w:val="20"/>
          <w:szCs w:val="20"/>
        </w:rPr>
        <w:t>.3</w:t>
      </w:r>
      <w:r w:rsidRPr="00E47E4A">
        <w:rPr>
          <w:rFonts w:ascii="Segoe UI Historic" w:hAnsi="Segoe UI Historic" w:cs="Segoe UI Historic"/>
          <w:b/>
          <w:sz w:val="20"/>
          <w:szCs w:val="20"/>
        </w:rPr>
        <w:t xml:space="preserve"> CEUs</w:t>
      </w:r>
      <w:r w:rsidR="00DC330A" w:rsidRPr="00E47E4A">
        <w:rPr>
          <w:rFonts w:ascii="Segoe UI Historic" w:hAnsi="Segoe UI Historic" w:cs="Segoe UI Historic"/>
          <w:b/>
          <w:sz w:val="20"/>
          <w:szCs w:val="20"/>
        </w:rPr>
        <w:t xml:space="preserve"> </w:t>
      </w:r>
      <w:r w:rsidRPr="00E47E4A">
        <w:rPr>
          <w:rFonts w:ascii="Segoe UI Historic" w:hAnsi="Segoe UI Historic" w:cs="Segoe UI Historic"/>
          <w:b/>
          <w:sz w:val="20"/>
          <w:szCs w:val="20"/>
        </w:rPr>
        <w:t xml:space="preserve">at the </w:t>
      </w:r>
      <w:r w:rsidR="00302F3A" w:rsidRPr="00E47E4A">
        <w:rPr>
          <w:rFonts w:ascii="Segoe UI Historic" w:hAnsi="Segoe UI Historic" w:cs="Segoe UI Historic"/>
          <w:b/>
          <w:sz w:val="20"/>
          <w:szCs w:val="20"/>
        </w:rPr>
        <w:t>Some</w:t>
      </w:r>
      <w:r w:rsidRPr="00E47E4A">
        <w:rPr>
          <w:rFonts w:ascii="Segoe UI Historic" w:hAnsi="Segoe UI Historic" w:cs="Segoe UI Historic"/>
          <w:b/>
          <w:sz w:val="20"/>
          <w:szCs w:val="20"/>
        </w:rPr>
        <w:t xml:space="preserve"> Content </w:t>
      </w:r>
      <w:r w:rsidR="00302F3A" w:rsidRPr="00E47E4A">
        <w:rPr>
          <w:rFonts w:ascii="Segoe UI Historic" w:hAnsi="Segoe UI Historic" w:cs="Segoe UI Historic"/>
          <w:b/>
          <w:sz w:val="20"/>
          <w:szCs w:val="20"/>
        </w:rPr>
        <w:t>Knowledge Level</w:t>
      </w:r>
      <w:r w:rsidR="005B12FC" w:rsidRPr="00E47E4A">
        <w:rPr>
          <w:rFonts w:ascii="Segoe UI Historic" w:hAnsi="Segoe UI Historic" w:cs="Segoe UI Historic"/>
          <w:b/>
          <w:sz w:val="20"/>
          <w:szCs w:val="20"/>
        </w:rPr>
        <w:t xml:space="preserve"> for Defy the Status Quo and 0.6 CEUs at the Some C</w:t>
      </w:r>
      <w:r w:rsidR="009425B7">
        <w:rPr>
          <w:rFonts w:ascii="Segoe UI Historic" w:hAnsi="Segoe UI Historic" w:cs="Segoe UI Historic"/>
          <w:b/>
          <w:sz w:val="20"/>
          <w:szCs w:val="20"/>
        </w:rPr>
        <w:t>ontent Knowledge Level for Being</w:t>
      </w:r>
      <w:r w:rsidR="005B12FC" w:rsidRPr="00E47E4A">
        <w:rPr>
          <w:rFonts w:ascii="Segoe UI Historic" w:hAnsi="Segoe UI Historic" w:cs="Segoe UI Historic"/>
          <w:b/>
          <w:sz w:val="20"/>
          <w:szCs w:val="20"/>
        </w:rPr>
        <w:t xml:space="preserve"> Comfortable in the Uncomfortable</w:t>
      </w:r>
      <w:r w:rsidR="00302F3A" w:rsidRPr="00E47E4A">
        <w:rPr>
          <w:rFonts w:ascii="Segoe UI Historic" w:hAnsi="Segoe UI Historic" w:cs="Segoe UI Historic"/>
          <w:b/>
          <w:sz w:val="20"/>
          <w:szCs w:val="20"/>
        </w:rPr>
        <w:t>.</w:t>
      </w:r>
    </w:p>
    <w:sectPr w:rsidR="00302F3A" w:rsidRPr="00E47E4A" w:rsidSect="00E47E4A">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nockout 30 Junior Welterwt">
    <w:altName w:val="Arial"/>
    <w:panose1 w:val="00000000000000000000"/>
    <w:charset w:val="00"/>
    <w:family w:val="modern"/>
    <w:notTrueType/>
    <w:pitch w:val="variable"/>
    <w:sig w:usb0="A00000FF" w:usb1="5000004A" w:usb2="00000000" w:usb3="00000000" w:csb0="0000000B" w:csb1="00000000"/>
  </w:font>
  <w:font w:name="Segoe UI Historic">
    <w:altName w:val="Cambria"/>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00459E"/>
    <w:multiLevelType w:val="hybridMultilevel"/>
    <w:tmpl w:val="5C163604"/>
    <w:lvl w:ilvl="0" w:tplc="752EF152">
      <w:start w:val="1"/>
      <w:numFmt w:val="decimal"/>
      <w:lvlText w:val="%1."/>
      <w:lvlJc w:val="left"/>
      <w:pPr>
        <w:ind w:left="90" w:hanging="360"/>
      </w:pPr>
      <w:rPr>
        <w:rFonts w:asciiTheme="minorHAnsi" w:hAnsiTheme="minorHAnsi" w:cstheme="minorBidi" w:hint="default"/>
        <w:color w:val="auto"/>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22E"/>
    <w:rsid w:val="0011335C"/>
    <w:rsid w:val="0025541B"/>
    <w:rsid w:val="002B7020"/>
    <w:rsid w:val="002C73CD"/>
    <w:rsid w:val="00302F3A"/>
    <w:rsid w:val="00377568"/>
    <w:rsid w:val="0041222E"/>
    <w:rsid w:val="00433ADC"/>
    <w:rsid w:val="00487638"/>
    <w:rsid w:val="0049491C"/>
    <w:rsid w:val="004A6066"/>
    <w:rsid w:val="004D63DD"/>
    <w:rsid w:val="00522F0B"/>
    <w:rsid w:val="005B12FC"/>
    <w:rsid w:val="006263BB"/>
    <w:rsid w:val="00644E47"/>
    <w:rsid w:val="00674120"/>
    <w:rsid w:val="006A4CFD"/>
    <w:rsid w:val="006E0603"/>
    <w:rsid w:val="007D51F2"/>
    <w:rsid w:val="007F5FF2"/>
    <w:rsid w:val="00802841"/>
    <w:rsid w:val="0083295A"/>
    <w:rsid w:val="008C0969"/>
    <w:rsid w:val="009425B7"/>
    <w:rsid w:val="00A07DA6"/>
    <w:rsid w:val="00A132EF"/>
    <w:rsid w:val="00A27840"/>
    <w:rsid w:val="00A34BF9"/>
    <w:rsid w:val="00A918F5"/>
    <w:rsid w:val="00A94E67"/>
    <w:rsid w:val="00AB36FC"/>
    <w:rsid w:val="00AE61E0"/>
    <w:rsid w:val="00B53680"/>
    <w:rsid w:val="00BE3A23"/>
    <w:rsid w:val="00C50FE4"/>
    <w:rsid w:val="00C7476E"/>
    <w:rsid w:val="00DA3F06"/>
    <w:rsid w:val="00DA75E3"/>
    <w:rsid w:val="00DC330A"/>
    <w:rsid w:val="00E47E4A"/>
    <w:rsid w:val="00E64F8F"/>
    <w:rsid w:val="00EE49EB"/>
    <w:rsid w:val="00EE6314"/>
    <w:rsid w:val="00FF643C"/>
    <w:rsid w:val="390E9892"/>
    <w:rsid w:val="5FA875E6"/>
    <w:rsid w:val="78FAB0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B3F45E"/>
  <w15:docId w15:val="{51F41EB9-AE5A-485D-9B5D-6D1FFA3B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F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22E"/>
    <w:rPr>
      <w:rFonts w:ascii="Tahoma" w:hAnsi="Tahoma" w:cs="Tahoma"/>
      <w:sz w:val="16"/>
      <w:szCs w:val="16"/>
    </w:rPr>
  </w:style>
  <w:style w:type="character" w:styleId="Hyperlink">
    <w:name w:val="Hyperlink"/>
    <w:basedOn w:val="DefaultParagraphFont"/>
    <w:uiPriority w:val="99"/>
    <w:unhideWhenUsed/>
    <w:rsid w:val="0041222E"/>
    <w:rPr>
      <w:color w:val="0000FF"/>
      <w:u w:val="single"/>
    </w:rPr>
  </w:style>
  <w:style w:type="paragraph" w:styleId="PlainText">
    <w:name w:val="Plain Text"/>
    <w:basedOn w:val="Normal"/>
    <w:link w:val="PlainTextChar"/>
    <w:uiPriority w:val="99"/>
    <w:unhideWhenUsed/>
    <w:rsid w:val="0041222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222E"/>
    <w:rPr>
      <w:rFonts w:ascii="Calibri" w:hAnsi="Calibri"/>
      <w:szCs w:val="21"/>
    </w:rPr>
  </w:style>
  <w:style w:type="paragraph" w:styleId="ListParagraph">
    <w:name w:val="List Paragraph"/>
    <w:basedOn w:val="Normal"/>
    <w:uiPriority w:val="34"/>
    <w:qFormat/>
    <w:rsid w:val="006A4CFD"/>
    <w:pPr>
      <w:ind w:left="720"/>
      <w:contextualSpacing/>
    </w:pPr>
  </w:style>
  <w:style w:type="character" w:styleId="FollowedHyperlink">
    <w:name w:val="FollowedHyperlink"/>
    <w:basedOn w:val="DefaultParagraphFont"/>
    <w:uiPriority w:val="99"/>
    <w:semiHidden/>
    <w:unhideWhenUsed/>
    <w:rsid w:val="00302F3A"/>
    <w:rPr>
      <w:color w:val="800080" w:themeColor="followedHyperlink"/>
      <w:u w:val="single"/>
    </w:rPr>
  </w:style>
  <w:style w:type="paragraph" w:customStyle="1" w:styleId="Default">
    <w:name w:val="Default"/>
    <w:rsid w:val="008C0969"/>
    <w:pPr>
      <w:spacing w:after="0" w:line="285" w:lineRule="auto"/>
    </w:pPr>
    <w:rPr>
      <w:rFonts w:ascii="Times New Roman" w:eastAsia="Times New Roman" w:hAnsi="Times New Roman" w:cs="Times New Roman"/>
      <w:color w:val="00000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949169">
      <w:bodyDiv w:val="1"/>
      <w:marLeft w:val="0"/>
      <w:marRight w:val="0"/>
      <w:marTop w:val="0"/>
      <w:marBottom w:val="0"/>
      <w:divBdr>
        <w:top w:val="none" w:sz="0" w:space="0" w:color="auto"/>
        <w:left w:val="none" w:sz="0" w:space="0" w:color="auto"/>
        <w:bottom w:val="none" w:sz="0" w:space="0" w:color="auto"/>
        <w:right w:val="none" w:sz="0" w:space="0" w:color="auto"/>
      </w:divBdr>
    </w:div>
    <w:div w:id="630332368">
      <w:bodyDiv w:val="1"/>
      <w:marLeft w:val="0"/>
      <w:marRight w:val="0"/>
      <w:marTop w:val="0"/>
      <w:marBottom w:val="0"/>
      <w:divBdr>
        <w:top w:val="none" w:sz="0" w:space="0" w:color="auto"/>
        <w:left w:val="none" w:sz="0" w:space="0" w:color="auto"/>
        <w:bottom w:val="none" w:sz="0" w:space="0" w:color="auto"/>
        <w:right w:val="none" w:sz="0" w:space="0" w:color="auto"/>
      </w:divBdr>
    </w:div>
    <w:div w:id="170243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4ED7056B30AB469990EE0634145A89" ma:contentTypeVersion="10" ma:contentTypeDescription="Create a new document." ma:contentTypeScope="" ma:versionID="9b256bc5f186f1b35d68afbddc63bef6">
  <xsd:schema xmlns:xsd="http://www.w3.org/2001/XMLSchema" xmlns:xs="http://www.w3.org/2001/XMLSchema" xmlns:p="http://schemas.microsoft.com/office/2006/metadata/properties" xmlns:ns2="7754483d-5aa5-4de0-846b-8c8cb2201ce1" targetNamespace="http://schemas.microsoft.com/office/2006/metadata/properties" ma:root="true" ma:fieldsID="6d42b4c0e1d29eabd964bd6982bcbc34" ns2:_="">
    <xsd:import namespace="7754483d-5aa5-4de0-846b-8c8cb2201c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4483d-5aa5-4de0-846b-8c8cb2201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F915CB-B2E8-4DC2-AC86-7F98C3BA8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4483d-5aa5-4de0-846b-8c8cb2201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E300AC-116C-4988-9097-6C7C09171398}">
  <ds:schemaRefs>
    <ds:schemaRef ds:uri="http://schemas.microsoft.com/sharepoint/v3/contenttype/forms"/>
  </ds:schemaRefs>
</ds:datastoreItem>
</file>

<file path=customXml/itemProps3.xml><?xml version="1.0" encoding="utf-8"?>
<ds:datastoreItem xmlns:ds="http://schemas.openxmlformats.org/officeDocument/2006/customXml" ds:itemID="{0C27C4FA-8422-41C7-9C86-381F357FDF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Lankheit</dc:creator>
  <cp:lastModifiedBy>Kate</cp:lastModifiedBy>
  <cp:revision>2</cp:revision>
  <cp:lastPrinted>2020-02-25T15:52:00Z</cp:lastPrinted>
  <dcterms:created xsi:type="dcterms:W3CDTF">2020-03-21T22:51:00Z</dcterms:created>
  <dcterms:modified xsi:type="dcterms:W3CDTF">2020-03-21T22:51:00Z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0x010100F84ED7056B30AB469990EE0634145A89</vt:lpwstr>
  </property>
</Properties>
</file>